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83" w:rsidRDefault="002D3F83" w:rsidP="002D3F83">
      <w:pPr>
        <w:rPr>
          <w:sz w:val="20"/>
          <w:szCs w:val="20"/>
        </w:rPr>
      </w:pPr>
      <w:r>
        <w:rPr>
          <w:sz w:val="20"/>
          <w:szCs w:val="20"/>
        </w:rPr>
        <w:t xml:space="preserve">Załącznik  </w:t>
      </w:r>
      <w:r w:rsidRPr="00025B34">
        <w:rPr>
          <w:sz w:val="20"/>
          <w:szCs w:val="20"/>
        </w:rPr>
        <w:t xml:space="preserve"> do Uchwały Rady nr </w:t>
      </w:r>
      <w:r>
        <w:rPr>
          <w:sz w:val="20"/>
          <w:szCs w:val="20"/>
        </w:rPr>
        <w:t xml:space="preserve"> 4/2019 z dn. 8 lipca 2019</w:t>
      </w:r>
      <w:r w:rsidRPr="00025B34">
        <w:rPr>
          <w:sz w:val="20"/>
          <w:szCs w:val="20"/>
        </w:rPr>
        <w:t>r.</w:t>
      </w:r>
    </w:p>
    <w:p w:rsidR="002D3F83" w:rsidRDefault="002D3F83" w:rsidP="002D3F83">
      <w:pPr>
        <w:rPr>
          <w:sz w:val="20"/>
          <w:szCs w:val="20"/>
        </w:rPr>
      </w:pPr>
    </w:p>
    <w:p w:rsidR="002D3F83" w:rsidRPr="00D85478" w:rsidRDefault="002D3F83" w:rsidP="002D3F83">
      <w:pPr>
        <w:pStyle w:val="Akapitzlist"/>
        <w:autoSpaceDE w:val="0"/>
        <w:spacing w:before="240" w:line="240" w:lineRule="auto"/>
        <w:ind w:left="0"/>
        <w:jc w:val="both"/>
        <w:rPr>
          <w:rFonts w:ascii="Times New Roman" w:hAnsi="Times New Roman"/>
          <w:b/>
          <w:bCs/>
          <w:sz w:val="24"/>
          <w:lang w:val="pl-PL"/>
        </w:rPr>
      </w:pPr>
      <w:r w:rsidRPr="00DD6758">
        <w:rPr>
          <w:rFonts w:ascii="Times New Roman" w:hAnsi="Times New Roman"/>
          <w:b/>
          <w:bCs/>
          <w:sz w:val="24"/>
          <w:lang w:val="pl-PL"/>
        </w:rPr>
        <w:t xml:space="preserve">Lista </w:t>
      </w:r>
      <w:r>
        <w:rPr>
          <w:rFonts w:ascii="Times New Roman" w:hAnsi="Times New Roman"/>
          <w:b/>
          <w:bCs/>
          <w:sz w:val="24"/>
          <w:lang w:val="pl-PL"/>
        </w:rPr>
        <w:t>Operacji</w:t>
      </w:r>
      <w:r w:rsidRPr="00DD6758">
        <w:rPr>
          <w:rFonts w:ascii="Times New Roman" w:hAnsi="Times New Roman"/>
          <w:b/>
          <w:bCs/>
          <w:sz w:val="24"/>
          <w:lang w:val="pl-PL"/>
        </w:rPr>
        <w:t>, które mogą zostać poddane ocenie Rady pod względem spełnienia kryteriów wyboru</w:t>
      </w:r>
      <w:r w:rsidRPr="007B674E">
        <w:rPr>
          <w:rFonts w:ascii="Times New Roman" w:hAnsi="Times New Roman"/>
          <w:b/>
          <w:bCs/>
          <w:sz w:val="24"/>
          <w:lang w:val="pl-PL"/>
        </w:rPr>
        <w:t xml:space="preserve">(zgodnych z ogłoszeniem naboru oraz LSR – Karta 1) </w:t>
      </w:r>
      <w:r w:rsidRPr="00DD6758">
        <w:rPr>
          <w:rFonts w:ascii="Times New Roman" w:hAnsi="Times New Roman"/>
          <w:b/>
          <w:bCs/>
          <w:sz w:val="24"/>
          <w:lang w:val="pl-PL"/>
        </w:rPr>
        <w:t xml:space="preserve"> </w:t>
      </w:r>
      <w:r>
        <w:rPr>
          <w:rFonts w:ascii="Times New Roman" w:hAnsi="Times New Roman"/>
          <w:b/>
          <w:bCs/>
          <w:sz w:val="24"/>
          <w:lang w:val="pl-PL"/>
        </w:rPr>
        <w:t xml:space="preserve">w ramach </w:t>
      </w:r>
      <w:r w:rsidRPr="00C714CB">
        <w:rPr>
          <w:rFonts w:ascii="Times New Roman" w:hAnsi="Times New Roman"/>
          <w:b/>
          <w:bCs/>
          <w:sz w:val="24"/>
          <w:lang w:val="pl-PL"/>
        </w:rPr>
        <w:t>Konkurs</w:t>
      </w:r>
      <w:r>
        <w:rPr>
          <w:rFonts w:ascii="Times New Roman" w:hAnsi="Times New Roman"/>
          <w:b/>
          <w:bCs/>
          <w:sz w:val="24"/>
          <w:lang w:val="pl-PL"/>
        </w:rPr>
        <w:t>u</w:t>
      </w:r>
      <w:r w:rsidRPr="00C714CB">
        <w:rPr>
          <w:rFonts w:ascii="Times New Roman" w:hAnsi="Times New Roman"/>
          <w:b/>
          <w:bCs/>
          <w:sz w:val="24"/>
          <w:lang w:val="pl-PL"/>
        </w:rPr>
        <w:t xml:space="preserve"> </w:t>
      </w:r>
      <w:r>
        <w:rPr>
          <w:rFonts w:ascii="Times New Roman" w:hAnsi="Times New Roman"/>
          <w:b/>
          <w:bCs/>
          <w:sz w:val="24"/>
          <w:lang w:val="pl-PL"/>
        </w:rPr>
        <w:t>nr 1/2019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84"/>
        <w:gridCol w:w="1459"/>
        <w:gridCol w:w="1843"/>
        <w:gridCol w:w="1418"/>
        <w:gridCol w:w="1559"/>
        <w:gridCol w:w="1525"/>
      </w:tblGrid>
      <w:tr w:rsidR="002D3F83" w:rsidRPr="00B92C46" w:rsidTr="00E761FD">
        <w:trPr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2D3F83" w:rsidRPr="00B92C46" w:rsidRDefault="002D3F83" w:rsidP="00E761F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Nr przedsięwzięcia</w:t>
            </w:r>
          </w:p>
        </w:tc>
        <w:tc>
          <w:tcPr>
            <w:tcW w:w="7804" w:type="dxa"/>
            <w:gridSpan w:val="5"/>
            <w:tcBorders>
              <w:left w:val="single" w:sz="4" w:space="0" w:color="auto"/>
            </w:tcBorders>
            <w:vAlign w:val="center"/>
          </w:tcPr>
          <w:p w:rsidR="002D3F83" w:rsidRPr="00B92C46" w:rsidRDefault="002D3F83" w:rsidP="00E761F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Nazwa przedsięwzięcia</w:t>
            </w:r>
          </w:p>
        </w:tc>
      </w:tr>
      <w:tr w:rsidR="002D3F83" w:rsidRPr="00B92C46" w:rsidTr="00E761FD">
        <w:trPr>
          <w:trHeight w:val="73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2D3F83" w:rsidRPr="00B92C46" w:rsidRDefault="002D3F83" w:rsidP="00E761F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1.2.2</w:t>
            </w:r>
          </w:p>
        </w:tc>
        <w:tc>
          <w:tcPr>
            <w:tcW w:w="7804" w:type="dxa"/>
            <w:gridSpan w:val="5"/>
            <w:tcBorders>
              <w:left w:val="single" w:sz="4" w:space="0" w:color="auto"/>
            </w:tcBorders>
            <w:vAlign w:val="center"/>
          </w:tcPr>
          <w:p w:rsidR="002D3F83" w:rsidRDefault="002D3F83" w:rsidP="00E761F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„Rozwój innej działalności gospodarczej”</w:t>
            </w:r>
          </w:p>
        </w:tc>
      </w:tr>
      <w:tr w:rsidR="002D3F83" w:rsidRPr="00B92C46" w:rsidTr="00E761FD">
        <w:trPr>
          <w:trHeight w:val="820"/>
          <w:jc w:val="center"/>
        </w:trPr>
        <w:tc>
          <w:tcPr>
            <w:tcW w:w="1484" w:type="dxa"/>
            <w:vAlign w:val="center"/>
          </w:tcPr>
          <w:p w:rsidR="002D3F83" w:rsidRPr="00B92C46" w:rsidRDefault="002D3F83" w:rsidP="00E761F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Numer wniosku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:rsidR="002D3F83" w:rsidRPr="00B92C46" w:rsidRDefault="002D3F83" w:rsidP="00E761F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 xml:space="preserve">Nazwa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D3F83" w:rsidRPr="00B92C46" w:rsidRDefault="002D3F83" w:rsidP="00E761F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Cel</w:t>
            </w:r>
            <w:r>
              <w:rPr>
                <w:rFonts w:ascii="Times New Roman" w:hAnsi="Times New Roman"/>
                <w:i/>
              </w:rPr>
              <w:t xml:space="preserve"> / zakres</w:t>
            </w:r>
            <w:r w:rsidRPr="00B92C46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D3F83" w:rsidRPr="00B92C46" w:rsidRDefault="002D3F83" w:rsidP="00E761F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Wnioskowana kwota wsparcia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D3F83" w:rsidRPr="00B92C46" w:rsidRDefault="002D3F83" w:rsidP="00E761F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Nazwa i adres Wnioskodawcy</w:t>
            </w:r>
            <w:r>
              <w:rPr>
                <w:rFonts w:ascii="Times New Roman" w:hAnsi="Times New Roman"/>
                <w:i/>
              </w:rPr>
              <w:t>/numer identyfikacyjny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2D3F83" w:rsidRPr="007B674E" w:rsidRDefault="002D3F83" w:rsidP="00E761F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7B674E">
              <w:rPr>
                <w:rFonts w:ascii="Times New Roman" w:hAnsi="Times New Roman"/>
                <w:i/>
              </w:rPr>
              <w:t>Numer</w:t>
            </w:r>
          </w:p>
          <w:p w:rsidR="002D3F83" w:rsidRPr="007B674E" w:rsidRDefault="002D3F83" w:rsidP="00E761F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7B674E">
              <w:rPr>
                <w:rFonts w:ascii="Times New Roman" w:hAnsi="Times New Roman"/>
                <w:i/>
              </w:rPr>
              <w:t>identyfikacyjny</w:t>
            </w:r>
          </w:p>
          <w:p w:rsidR="002D3F83" w:rsidRPr="00B92C46" w:rsidRDefault="002D3F83" w:rsidP="00E761F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7B674E">
              <w:rPr>
                <w:rFonts w:ascii="Times New Roman" w:hAnsi="Times New Roman"/>
                <w:i/>
              </w:rPr>
              <w:t>Wnioskodawcy</w:t>
            </w:r>
          </w:p>
        </w:tc>
      </w:tr>
      <w:tr w:rsidR="002D3F83" w:rsidRPr="00EF2982" w:rsidTr="00E761FD">
        <w:trPr>
          <w:trHeight w:val="1097"/>
          <w:jc w:val="center"/>
        </w:trPr>
        <w:tc>
          <w:tcPr>
            <w:tcW w:w="1484" w:type="dxa"/>
            <w:vAlign w:val="center"/>
          </w:tcPr>
          <w:p w:rsidR="002D3F83" w:rsidRPr="007C26E9" w:rsidRDefault="002D3F83" w:rsidP="00E761FD">
            <w:pPr>
              <w:pStyle w:val="Bezodstpw"/>
              <w:jc w:val="center"/>
              <w:rPr>
                <w:rFonts w:ascii="Times New Roman" w:hAnsi="Times New Roman"/>
                <w:i/>
                <w:sz w:val="22"/>
              </w:rPr>
            </w:pPr>
            <w:r w:rsidRPr="007C26E9">
              <w:rPr>
                <w:rFonts w:ascii="Times New Roman" w:hAnsi="Times New Roman"/>
                <w:i/>
                <w:sz w:val="22"/>
              </w:rPr>
              <w:t>1/1/2019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:rsidR="002D3F83" w:rsidRPr="00EF2982" w:rsidRDefault="002D3F83" w:rsidP="00E761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F5A90">
              <w:rPr>
                <w:rFonts w:ascii="Times New Roman" w:eastAsia="Times New Roman" w:hAnsi="Times New Roman"/>
                <w:i/>
              </w:rPr>
              <w:t xml:space="preserve">Rozwój przedsiębiorstwa poprzez zakup nowoczesnych urządzeń, wyposażenia </w:t>
            </w:r>
            <w:r>
              <w:rPr>
                <w:rFonts w:ascii="Times New Roman" w:eastAsia="Times New Roman" w:hAnsi="Times New Roman"/>
                <w:i/>
              </w:rPr>
              <w:t xml:space="preserve">    </w:t>
            </w:r>
            <w:r w:rsidRPr="001F5A90">
              <w:rPr>
                <w:rFonts w:ascii="Times New Roman" w:eastAsia="Times New Roman" w:hAnsi="Times New Roman"/>
                <w:i/>
              </w:rPr>
              <w:t xml:space="preserve">i przestawnych kontenerów do produkcji </w:t>
            </w:r>
            <w:r>
              <w:rPr>
                <w:rFonts w:ascii="Times New Roman" w:eastAsia="Times New Roman" w:hAnsi="Times New Roman"/>
                <w:i/>
              </w:rPr>
              <w:t xml:space="preserve">        </w:t>
            </w:r>
            <w:r w:rsidRPr="001F5A90">
              <w:rPr>
                <w:rFonts w:ascii="Times New Roman" w:eastAsia="Times New Roman" w:hAnsi="Times New Roman"/>
                <w:i/>
              </w:rPr>
              <w:t>i sprzedaży lodów oraz sprzętu kawowego.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D3F83" w:rsidRPr="00532687" w:rsidRDefault="002D3F83" w:rsidP="00E761F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Wzrost konkurencyjności przedsiębiorstwa poprzez rozpoczęcie produkcji lodów       i sprzedaży lodów oraz napojów kawowych oraz rozwój gospodarczy regionu wskutek stworzenia nowych etatów przy obsłudze zakupionych urządzeń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D3F83" w:rsidRPr="007C26E9" w:rsidRDefault="002D3F83" w:rsidP="00E761F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7C26E9">
              <w:rPr>
                <w:rFonts w:ascii="Times New Roman" w:hAnsi="Times New Roman"/>
                <w:i/>
              </w:rPr>
              <w:t>151 494,00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D3F83" w:rsidRPr="00FD10E8" w:rsidRDefault="002D3F83" w:rsidP="00E761F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Specjalistyczne Gospodarstwo Rolne     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Szproch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Witold                            26-234 Słupia, Pilczyca 82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2D3F83" w:rsidRDefault="002D3F83" w:rsidP="00E761FD">
            <w:pPr>
              <w:pStyle w:val="Bezodstpw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2D3F83" w:rsidRDefault="002D3F83" w:rsidP="00E761FD">
            <w:pPr>
              <w:pStyle w:val="Bezodstpw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2D3F83" w:rsidRDefault="002D3F83" w:rsidP="00E761FD">
            <w:pPr>
              <w:pStyle w:val="Bezodstpw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2D3F83" w:rsidRDefault="002D3F83" w:rsidP="00E761FD">
            <w:pPr>
              <w:pStyle w:val="Bezodstpw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2D3F83" w:rsidRDefault="002D3F83" w:rsidP="00E761FD">
            <w:pPr>
              <w:pStyle w:val="Bezodstpw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2D3F83" w:rsidRDefault="002D3F83" w:rsidP="00E761FD">
            <w:pPr>
              <w:pStyle w:val="Bezodstpw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2D3F83" w:rsidRDefault="002D3F83" w:rsidP="00E761FD">
            <w:pPr>
              <w:pStyle w:val="Bezodstpw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2D3F83" w:rsidRDefault="002D3F83" w:rsidP="00E761F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049050723</w:t>
            </w:r>
          </w:p>
        </w:tc>
      </w:tr>
      <w:tr w:rsidR="002D3F83" w:rsidRPr="00EF2982" w:rsidTr="00E761FD">
        <w:trPr>
          <w:trHeight w:val="1097"/>
          <w:jc w:val="center"/>
        </w:trPr>
        <w:tc>
          <w:tcPr>
            <w:tcW w:w="1484" w:type="dxa"/>
            <w:vAlign w:val="center"/>
          </w:tcPr>
          <w:p w:rsidR="002D3F83" w:rsidRPr="00B92C46" w:rsidRDefault="002D3F83" w:rsidP="00E761FD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:rsidR="002D3F83" w:rsidRPr="00EF2982" w:rsidRDefault="002D3F83" w:rsidP="00E761F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D3F83" w:rsidRPr="00B92C46" w:rsidRDefault="002D3F83" w:rsidP="00E761F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D3F83" w:rsidRPr="00B92C46" w:rsidRDefault="002D3F83" w:rsidP="00E761FD">
            <w:pPr>
              <w:pStyle w:val="Bezodstpw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D3F83" w:rsidRPr="00F74D0C" w:rsidRDefault="002D3F83" w:rsidP="00E761F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2D3F83" w:rsidRPr="00F74D0C" w:rsidRDefault="002D3F83" w:rsidP="00E761F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2D3F83" w:rsidRPr="00025B34" w:rsidRDefault="002D3F83" w:rsidP="002D3F83">
      <w:pPr>
        <w:rPr>
          <w:sz w:val="20"/>
          <w:szCs w:val="20"/>
        </w:rPr>
      </w:pPr>
    </w:p>
    <w:p w:rsidR="007829A1" w:rsidRDefault="007829A1"/>
    <w:sectPr w:rsidR="007829A1" w:rsidSect="00025B34">
      <w:headerReference w:type="default" r:id="rId4"/>
      <w:pgSz w:w="11906" w:h="16838"/>
      <w:pgMar w:top="1417" w:right="1417" w:bottom="1417" w:left="1417" w:header="850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7C0" w:rsidRPr="00410A84" w:rsidRDefault="002D3F83" w:rsidP="00A647C0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29A63486" wp14:editId="6839C0FC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AAD6841" wp14:editId="39853DE3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47A3F0C0" wp14:editId="7757D3EF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7F6A5E06" wp14:editId="2EA60318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47C0" w:rsidRPr="0025097E" w:rsidRDefault="002D3F83" w:rsidP="00A647C0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Arial" w:eastAsia="Lucida Sans Unicode" w:hAnsi="Arial" w:cs="Arial"/>
        <w:kern w:val="1"/>
        <w:sz w:val="15"/>
        <w:szCs w:val="15"/>
        <w:lang w:eastAsia="ar-SA"/>
      </w:rPr>
    </w:pP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„Europejski Fundusz Rolny na rzecz Rozwoju Obszarów Wiejskich: Europa inwestująca w obszary wiejskie”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5D"/>
    <w:rsid w:val="002D3F83"/>
    <w:rsid w:val="007829A1"/>
    <w:rsid w:val="00D1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B6083-A6DA-4906-B465-8BF5DE55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F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Bezodstpw">
    <w:name w:val="No Spacing"/>
    <w:uiPriority w:val="1"/>
    <w:qFormat/>
    <w:rsid w:val="002D3F8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D3F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NCiP</dc:creator>
  <cp:keywords/>
  <dc:description/>
  <cp:lastModifiedBy>LGD NCiP</cp:lastModifiedBy>
  <cp:revision>2</cp:revision>
  <dcterms:created xsi:type="dcterms:W3CDTF">2019-07-14T19:48:00Z</dcterms:created>
  <dcterms:modified xsi:type="dcterms:W3CDTF">2019-07-14T19:49:00Z</dcterms:modified>
</cp:coreProperties>
</file>